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792ED312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</w:t>
      </w:r>
      <w:r w:rsidR="00A1392D">
        <w:rPr>
          <w:b/>
          <w:bCs/>
        </w:rPr>
        <w:t>BIOASEKURACJI</w:t>
      </w:r>
      <w:r w:rsidR="00EA0DC1" w:rsidRPr="00694DFC">
        <w:rPr>
          <w:b/>
          <w:bCs/>
        </w:rPr>
        <w:t xml:space="preserve"> </w:t>
      </w:r>
      <w:r w:rsidR="00A1392D" w:rsidRPr="00A1392D">
        <w:rPr>
          <w:b/>
          <w:bCs/>
        </w:rPr>
        <w:t>w gospodarstwie utrzymuj</w:t>
      </w:r>
      <w:r w:rsidR="00A1392D">
        <w:rPr>
          <w:b/>
          <w:bCs/>
        </w:rPr>
        <w:t>ącym</w:t>
      </w:r>
      <w:r w:rsidR="00A1392D" w:rsidRPr="00A1392D">
        <w:rPr>
          <w:b/>
          <w:bCs/>
        </w:rPr>
        <w:t xml:space="preserve"> </w:t>
      </w:r>
      <w:r w:rsidR="00A1392D">
        <w:rPr>
          <w:b/>
          <w:bCs/>
        </w:rPr>
        <w:t>powyżej</w:t>
      </w:r>
      <w:r w:rsidR="00A1392D" w:rsidRPr="00A1392D">
        <w:rPr>
          <w:b/>
          <w:bCs/>
        </w:rPr>
        <w:t xml:space="preserve"> 350 sztuk drobiu średniorocznie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EA0DC1" w:rsidRPr="00034318" w14:paraId="453C7086" w14:textId="77777777" w:rsidTr="00A1392D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7371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A1392D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7371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A1392D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7371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A1392D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7371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A1392D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7371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9909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6086"/>
      </w:tblGrid>
      <w:tr w:rsidR="00446571" w14:paraId="424CA0A7" w14:textId="311275CD" w:rsidTr="006B22E1">
        <w:tc>
          <w:tcPr>
            <w:tcW w:w="3823" w:type="dxa"/>
            <w:gridSpan w:val="2"/>
          </w:tcPr>
          <w:p w14:paraId="31A8BF52" w14:textId="7DC6EFC1" w:rsidR="00446571" w:rsidRPr="00776372" w:rsidRDefault="00446571" w:rsidP="0044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planu </w:t>
            </w:r>
            <w:proofErr w:type="spellStart"/>
            <w:r>
              <w:rPr>
                <w:sz w:val="20"/>
                <w:szCs w:val="20"/>
              </w:rPr>
              <w:t>bioasekuracji</w:t>
            </w:r>
            <w:proofErr w:type="spellEnd"/>
            <w:r w:rsidR="00C7109F">
              <w:rPr>
                <w:sz w:val="20"/>
                <w:szCs w:val="20"/>
              </w:rPr>
              <w:t xml:space="preserve"> wymagany </w:t>
            </w:r>
            <w:r w:rsidRPr="00446571">
              <w:rPr>
                <w:sz w:val="20"/>
                <w:szCs w:val="20"/>
              </w:rPr>
              <w:t>rozporządzeni</w:t>
            </w:r>
            <w:r w:rsidR="00C7109F">
              <w:rPr>
                <w:sz w:val="20"/>
                <w:szCs w:val="20"/>
              </w:rPr>
              <w:t>em</w:t>
            </w:r>
            <w:r w:rsidRPr="00446571">
              <w:rPr>
                <w:sz w:val="20"/>
                <w:szCs w:val="20"/>
              </w:rPr>
              <w:t xml:space="preserve"> Ministra Rolnictwa i Rozwoju Wsi z dnia 31 marca 2022 r.</w:t>
            </w:r>
            <w:r w:rsidR="00C7109F" w:rsidRPr="00C7109F">
              <w:rPr>
                <w:i/>
                <w:iCs/>
                <w:sz w:val="20"/>
                <w:szCs w:val="20"/>
              </w:rPr>
              <w:t xml:space="preserve"> </w:t>
            </w:r>
            <w:r w:rsidRPr="00C7109F">
              <w:rPr>
                <w:i/>
                <w:iCs/>
                <w:sz w:val="20"/>
                <w:szCs w:val="20"/>
              </w:rPr>
              <w:t xml:space="preserve">w sprawie zarządzenia środków związanych z wystąpieniem wysoce zjadliwej grypy ptaków </w:t>
            </w:r>
            <w:r w:rsidRPr="00446571">
              <w:rPr>
                <w:sz w:val="20"/>
                <w:szCs w:val="20"/>
              </w:rPr>
              <w:t>(Dz. U. z 2022 r. poz. 768).</w:t>
            </w:r>
          </w:p>
        </w:tc>
        <w:tc>
          <w:tcPr>
            <w:tcW w:w="6086" w:type="dxa"/>
          </w:tcPr>
          <w:p w14:paraId="31C07A0B" w14:textId="500E2592" w:rsidR="00446571" w:rsidRPr="00776372" w:rsidRDefault="0044657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</w:tr>
      <w:tr w:rsidR="00C7109F" w14:paraId="6D09E404" w14:textId="627AECA0" w:rsidTr="009E3EB0">
        <w:tc>
          <w:tcPr>
            <w:tcW w:w="3823" w:type="dxa"/>
            <w:gridSpan w:val="2"/>
          </w:tcPr>
          <w:p w14:paraId="10BC02AF" w14:textId="1F5C7B69" w:rsidR="00C7109F" w:rsidRPr="00776372" w:rsidRDefault="00C7109F">
            <w:pPr>
              <w:rPr>
                <w:sz w:val="20"/>
                <w:szCs w:val="20"/>
              </w:rPr>
            </w:pPr>
            <w:r w:rsidRPr="00A1392D">
              <w:rPr>
                <w:sz w:val="20"/>
                <w:szCs w:val="20"/>
              </w:rPr>
              <w:t>a) ustanowienie „czystych” i „brudnych” stref dla osób wykonujących czynności związane z utrzymywaniem drobiu,</w:t>
            </w:r>
          </w:p>
        </w:tc>
        <w:tc>
          <w:tcPr>
            <w:tcW w:w="6086" w:type="dxa"/>
          </w:tcPr>
          <w:p w14:paraId="7779B82E" w14:textId="242F68BB" w:rsidR="00C7109F" w:rsidRDefault="00C7109F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 xml:space="preserve">gdzie trzyma się </w:t>
            </w:r>
            <w:r>
              <w:rPr>
                <w:sz w:val="20"/>
                <w:szCs w:val="20"/>
              </w:rPr>
              <w:t>drób</w:t>
            </w:r>
            <w:r w:rsidRPr="00776372">
              <w:rPr>
                <w:sz w:val="20"/>
                <w:szCs w:val="20"/>
              </w:rPr>
              <w:t>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4485BADD" w:rsidR="00C7109F" w:rsidRPr="00776372" w:rsidRDefault="00C7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część gospodarstwa nie granicząca  bezpośrednio z wejściami do strefy „czystej” , która  obejmuje dom mieszkalny posiadacza drobiu, miejsce parkowania samochodów, maszyn rolniczych, kontenery na odpady itp.</w:t>
            </w:r>
          </w:p>
        </w:tc>
      </w:tr>
      <w:tr w:rsidR="00D3206F" w:rsidRPr="00776372" w14:paraId="26C536D7" w14:textId="77777777" w:rsidTr="00696D56">
        <w:tc>
          <w:tcPr>
            <w:tcW w:w="1980" w:type="dxa"/>
            <w:vMerge w:val="restart"/>
          </w:tcPr>
          <w:p w14:paraId="28A31560" w14:textId="77777777" w:rsidR="00D3206F" w:rsidRPr="00776372" w:rsidRDefault="00D3206F" w:rsidP="00696D56">
            <w:pPr>
              <w:rPr>
                <w:sz w:val="20"/>
                <w:szCs w:val="20"/>
              </w:rPr>
            </w:pPr>
            <w:r w:rsidRPr="00D04386">
              <w:rPr>
                <w:sz w:val="20"/>
                <w:szCs w:val="20"/>
              </w:rPr>
              <w:t>b) ustanowienie rozwiązań dotyczących sposobu wprowadzania do tego gospodarstwa drobiu, pasz, ściółki, materiałów pomocniczych oraz sprzętu i urządzeń wykorzystywanych w chowie i hodowli drobiu,</w:t>
            </w:r>
          </w:p>
        </w:tc>
        <w:tc>
          <w:tcPr>
            <w:tcW w:w="1843" w:type="dxa"/>
          </w:tcPr>
          <w:p w14:paraId="1377BF5F" w14:textId="77777777" w:rsidR="00D3206F" w:rsidRPr="00776372" w:rsidRDefault="00D3206F" w:rsidP="00696D56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Wprowadzanie </w:t>
            </w:r>
            <w:r>
              <w:rPr>
                <w:sz w:val="20"/>
                <w:szCs w:val="20"/>
              </w:rPr>
              <w:t>drobiu</w:t>
            </w:r>
            <w:r w:rsidRPr="00776372">
              <w:rPr>
                <w:sz w:val="20"/>
                <w:szCs w:val="20"/>
              </w:rPr>
              <w:t xml:space="preserve"> do gospodarstwa</w:t>
            </w:r>
          </w:p>
        </w:tc>
        <w:tc>
          <w:tcPr>
            <w:tcW w:w="6086" w:type="dxa"/>
          </w:tcPr>
          <w:p w14:paraId="73F55B87" w14:textId="77777777" w:rsidR="00D3206F" w:rsidRPr="00776372" w:rsidRDefault="00D3206F" w:rsidP="0069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drobiu ze znanego źródła, będącego pod nadzorem inspekcji weterynaryjnej, ze świadectwem zdrowia jeśli wymagane; nie umieszczanie drobiu w tym samym pomieszczeniu, w którym przebywa inny drób. Zachowanie zasady „całe pomieszczenie pełne- całe pomieszczenie puste”. Obiekt przed zasiedleniem gruntownie oczyszczony i zdezynfekowany.</w:t>
            </w:r>
          </w:p>
        </w:tc>
      </w:tr>
      <w:tr w:rsidR="00D3206F" w14:paraId="42F12061" w14:textId="77777777" w:rsidTr="00696D56">
        <w:tc>
          <w:tcPr>
            <w:tcW w:w="1980" w:type="dxa"/>
            <w:vMerge/>
          </w:tcPr>
          <w:p w14:paraId="76D5A60D" w14:textId="77777777" w:rsidR="00D3206F" w:rsidRPr="00D04386" w:rsidRDefault="00D3206F" w:rsidP="00696D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5039A7" w14:textId="77777777" w:rsidR="00D3206F" w:rsidRPr="00776372" w:rsidRDefault="00D3206F" w:rsidP="0069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Wprowadzanie paszy </w:t>
            </w:r>
          </w:p>
        </w:tc>
        <w:tc>
          <w:tcPr>
            <w:tcW w:w="6086" w:type="dxa"/>
          </w:tcPr>
          <w:p w14:paraId="09C0C278" w14:textId="77777777" w:rsidR="00D3206F" w:rsidRDefault="00D3206F" w:rsidP="00696D56">
            <w:pPr>
              <w:rPr>
                <w:sz w:val="20"/>
                <w:szCs w:val="20"/>
              </w:rPr>
            </w:pPr>
            <w:r w:rsidRPr="00273D85">
              <w:rPr>
                <w:sz w:val="20"/>
                <w:szCs w:val="20"/>
              </w:rPr>
              <w:t>ziarno przed skarmianiem przechowywane 30 dni; zabezpieczone przed dostępem zwierząt w zamykanym pomieszczeniu.</w:t>
            </w:r>
            <w:r>
              <w:rPr>
                <w:sz w:val="20"/>
                <w:szCs w:val="20"/>
              </w:rPr>
              <w:t xml:space="preserve"> Pasze pełnoporcjowe przeładowywane pneumatycznie bezpośrednio do silosów lub w opakowaniach jednostkowych. Pasza luzem składowana w zamkniętych pomieszczeniach zabezpieczonych przed dostępem zwierząt z zewnątrz.</w:t>
            </w:r>
          </w:p>
        </w:tc>
      </w:tr>
      <w:tr w:rsidR="00D3206F" w14:paraId="291B7D97" w14:textId="77777777" w:rsidTr="00696D56">
        <w:tc>
          <w:tcPr>
            <w:tcW w:w="1980" w:type="dxa"/>
            <w:vMerge/>
          </w:tcPr>
          <w:p w14:paraId="3773F837" w14:textId="77777777" w:rsidR="00D3206F" w:rsidRPr="00D04386" w:rsidRDefault="00D3206F" w:rsidP="00696D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61AB0" w14:textId="77777777" w:rsidR="00D3206F" w:rsidRPr="00776372" w:rsidRDefault="00D3206F" w:rsidP="00696D56">
            <w:pPr>
              <w:rPr>
                <w:sz w:val="20"/>
                <w:szCs w:val="20"/>
              </w:rPr>
            </w:pPr>
            <w:r w:rsidRPr="00CC23F3">
              <w:rPr>
                <w:sz w:val="20"/>
                <w:szCs w:val="20"/>
              </w:rPr>
              <w:t>Materiał ściółkowy  dla zwierząt - słoma</w:t>
            </w:r>
          </w:p>
        </w:tc>
        <w:tc>
          <w:tcPr>
            <w:tcW w:w="6086" w:type="dxa"/>
          </w:tcPr>
          <w:p w14:paraId="403AC16E" w14:textId="77777777" w:rsidR="00D3206F" w:rsidRDefault="00D3206F" w:rsidP="00696D56">
            <w:pPr>
              <w:rPr>
                <w:sz w:val="20"/>
                <w:szCs w:val="20"/>
              </w:rPr>
            </w:pPr>
            <w:r w:rsidRPr="00CC23F3">
              <w:rPr>
                <w:sz w:val="20"/>
                <w:szCs w:val="20"/>
              </w:rPr>
              <w:t>Materiał ściółkowy przechowywany 90 dni przed zastosowaniem; zabezpieczony przed dostępem zwierząt pod dachem i ogrodzony lub w zamykanym pomieszczeniu.</w:t>
            </w:r>
            <w:r>
              <w:rPr>
                <w:sz w:val="20"/>
                <w:szCs w:val="20"/>
              </w:rPr>
              <w:t xml:space="preserve"> Po rozścieleniu poddany dezynfekcji środkiem, który może być stosowany w obecności ptaków</w:t>
            </w:r>
          </w:p>
        </w:tc>
      </w:tr>
      <w:tr w:rsidR="00D3206F" w:rsidRPr="00CC23F3" w14:paraId="6D86A832" w14:textId="77777777" w:rsidTr="00696D56">
        <w:tc>
          <w:tcPr>
            <w:tcW w:w="1980" w:type="dxa"/>
            <w:vMerge/>
          </w:tcPr>
          <w:p w14:paraId="1EADE186" w14:textId="77777777" w:rsidR="00D3206F" w:rsidRPr="00D04386" w:rsidRDefault="00D3206F" w:rsidP="00696D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B19917" w14:textId="77777777" w:rsidR="00D3206F" w:rsidRPr="00CC23F3" w:rsidRDefault="00D3206F" w:rsidP="00696D56">
            <w:pPr>
              <w:rPr>
                <w:sz w:val="20"/>
                <w:szCs w:val="20"/>
              </w:rPr>
            </w:pPr>
            <w:r w:rsidRPr="00273D85">
              <w:rPr>
                <w:sz w:val="20"/>
                <w:szCs w:val="20"/>
              </w:rPr>
              <w:t>Wejście osób z zewnątrz w celu wykonania usług (naprawy, remonty, wizyty lekarskie, itd.)</w:t>
            </w:r>
          </w:p>
        </w:tc>
        <w:tc>
          <w:tcPr>
            <w:tcW w:w="6086" w:type="dxa"/>
          </w:tcPr>
          <w:p w14:paraId="2B4ABECE" w14:textId="77777777" w:rsidR="00D3206F" w:rsidRPr="00CC23F3" w:rsidRDefault="00D3206F" w:rsidP="00696D56">
            <w:pPr>
              <w:rPr>
                <w:sz w:val="20"/>
                <w:szCs w:val="20"/>
              </w:rPr>
            </w:pPr>
            <w:r w:rsidRPr="00273D85">
              <w:rPr>
                <w:sz w:val="20"/>
                <w:szCs w:val="20"/>
              </w:rPr>
              <w:t>Każda osoba wchodząca do strefy „czystej” musi: oczyścić obuwie i zastosować jednorazowe ochraniacze/ zmienić obuwie na robocze stosowane wyłącznie w budynku inwentarskim; zastosować jednorazowy kombinezon ochronny lub czyste, wyprane ubranie robocze. Przejście do budynku gdzie przebywa drób wyłącznie przez matę dezynfekcyjną/kuwetę wypełnioną środkiem dezynfekcyjnym. Narzędzia używane w strefie „czystej” muszą być wyczyszczone i jeśli możliwe zdezynfekowane. Narzędzia ze strefy czystej nie mogą być używane poza strefą czystą.</w:t>
            </w:r>
          </w:p>
        </w:tc>
      </w:tr>
      <w:tr w:rsidR="00D04386" w14:paraId="514AECFD" w14:textId="15A6A847" w:rsidTr="00A1392D">
        <w:tc>
          <w:tcPr>
            <w:tcW w:w="1980" w:type="dxa"/>
            <w:vMerge w:val="restart"/>
          </w:tcPr>
          <w:p w14:paraId="462928D1" w14:textId="4E75D499" w:rsidR="00D04386" w:rsidRPr="00776372" w:rsidRDefault="00D04386">
            <w:pPr>
              <w:rPr>
                <w:sz w:val="20"/>
                <w:szCs w:val="20"/>
              </w:rPr>
            </w:pPr>
            <w:r w:rsidRPr="00D04386">
              <w:rPr>
                <w:sz w:val="20"/>
                <w:szCs w:val="20"/>
              </w:rPr>
              <w:t>c) procedury dotyczące czyszczenia i dezynfekcji pomieszczeń, środków transportu i wyposażenia oraz higieny osób wykonujących czynności związane z utrzymywaniem drobiu,</w:t>
            </w:r>
          </w:p>
        </w:tc>
        <w:tc>
          <w:tcPr>
            <w:tcW w:w="1843" w:type="dxa"/>
          </w:tcPr>
          <w:p w14:paraId="2F7D6C88" w14:textId="6A72836F" w:rsidR="00D04386" w:rsidRPr="00776372" w:rsidRDefault="00D04386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6086" w:type="dxa"/>
          </w:tcPr>
          <w:p w14:paraId="79B979A4" w14:textId="13F14EDF" w:rsidR="00D04386" w:rsidRPr="00776372" w:rsidRDefault="00D0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drób zostanie przemieszczony do uboju lub sprzedaży.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</w:tr>
      <w:tr w:rsidR="00D04386" w14:paraId="203A6A5E" w14:textId="4AAE53A0" w:rsidTr="00A1392D">
        <w:tc>
          <w:tcPr>
            <w:tcW w:w="1980" w:type="dxa"/>
            <w:vMerge/>
          </w:tcPr>
          <w:p w14:paraId="5B0E2540" w14:textId="531EBF91" w:rsidR="00D04386" w:rsidRPr="00776372" w:rsidRDefault="00D04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0ABF58" w14:textId="340FBE8E" w:rsidR="00D04386" w:rsidRPr="00776372" w:rsidRDefault="00D04386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6086" w:type="dxa"/>
          </w:tcPr>
          <w:p w14:paraId="3E5B61DE" w14:textId="2F3BACC9" w:rsidR="00D04386" w:rsidRPr="00776372" w:rsidRDefault="00D0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</w:tr>
      <w:tr w:rsidR="00D04386" w14:paraId="4D5B51CD" w14:textId="3526E394" w:rsidTr="00A1392D">
        <w:tc>
          <w:tcPr>
            <w:tcW w:w="1980" w:type="dxa"/>
            <w:vMerge/>
          </w:tcPr>
          <w:p w14:paraId="5465FBA0" w14:textId="1793155E" w:rsidR="00D04386" w:rsidRPr="00776372" w:rsidRDefault="00D04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121DB" w14:textId="48B7F605" w:rsidR="00D04386" w:rsidRPr="00776372" w:rsidRDefault="00D04386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6086" w:type="dxa"/>
          </w:tcPr>
          <w:p w14:paraId="5BDCA673" w14:textId="1F6078C2" w:rsidR="00D04386" w:rsidRPr="00776372" w:rsidRDefault="00D0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</w:tr>
      <w:tr w:rsidR="00D04386" w14:paraId="2FAB9BC2" w14:textId="795CE296" w:rsidTr="00A1392D">
        <w:tc>
          <w:tcPr>
            <w:tcW w:w="1980" w:type="dxa"/>
            <w:vMerge/>
          </w:tcPr>
          <w:p w14:paraId="44A6F3FC" w14:textId="3A653F75" w:rsidR="00D04386" w:rsidRPr="00776372" w:rsidRDefault="00D04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993174" w14:textId="677312D9" w:rsidR="00D04386" w:rsidRPr="00776372" w:rsidRDefault="00D04386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6086" w:type="dxa"/>
          </w:tcPr>
          <w:p w14:paraId="4B0B315E" w14:textId="64A9C8C3" w:rsidR="00D04386" w:rsidRPr="00776372" w:rsidRDefault="00D04386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obsługująca drób lub pracująca przy paszy / ściółce przy wejściu do strefy „czystej” zmienia obuwie oraz ubranie robocze używane wyłącznie w wyznaczonej strefie. Przy wejściu do strefy czystej (obligatoryjnie przy </w:t>
            </w:r>
            <w:r w:rsidRPr="00D60429">
              <w:rPr>
                <w:sz w:val="20"/>
                <w:szCs w:val="20"/>
              </w:rPr>
              <w:t xml:space="preserve">budynku gdzie przebywa </w:t>
            </w:r>
            <w:r>
              <w:rPr>
                <w:sz w:val="20"/>
                <w:szCs w:val="20"/>
              </w:rPr>
              <w:t xml:space="preserve">drób) znajduje się stałe źródło wody lub zamiennie np. wiaderko z wodą, mydło i szczotka oraz mata/kuweta z środkiem dezynfekcyjnym </w:t>
            </w:r>
          </w:p>
        </w:tc>
      </w:tr>
      <w:tr w:rsidR="00B65684" w14:paraId="2E0CF477" w14:textId="0E462A6F" w:rsidTr="008B2B9F">
        <w:tc>
          <w:tcPr>
            <w:tcW w:w="3823" w:type="dxa"/>
            <w:gridSpan w:val="2"/>
          </w:tcPr>
          <w:p w14:paraId="1346724A" w14:textId="2C9BDDCD" w:rsidR="00B65684" w:rsidRPr="00776372" w:rsidRDefault="00B65684">
            <w:pPr>
              <w:rPr>
                <w:sz w:val="20"/>
                <w:szCs w:val="20"/>
              </w:rPr>
            </w:pPr>
            <w:r w:rsidRPr="00C7109F">
              <w:rPr>
                <w:sz w:val="20"/>
                <w:szCs w:val="20"/>
              </w:rPr>
              <w:t>d) procedury w zakresie zwalczania szkodników,</w:t>
            </w:r>
          </w:p>
        </w:tc>
        <w:tc>
          <w:tcPr>
            <w:tcW w:w="6086" w:type="dxa"/>
          </w:tcPr>
          <w:p w14:paraId="6B528F9C" w14:textId="77777777" w:rsidR="00B65684" w:rsidRDefault="00B65684">
            <w:pPr>
              <w:rPr>
                <w:sz w:val="20"/>
                <w:szCs w:val="20"/>
              </w:rPr>
            </w:pPr>
            <w:r w:rsidRPr="00C4069D">
              <w:rPr>
                <w:sz w:val="20"/>
                <w:szCs w:val="20"/>
              </w:rPr>
              <w:t xml:space="preserve">Procedura zwalczania szkodników musi zapewniać </w:t>
            </w:r>
            <w:proofErr w:type="spellStart"/>
            <w:r w:rsidRPr="00C4069D">
              <w:rPr>
                <w:sz w:val="20"/>
                <w:szCs w:val="20"/>
              </w:rPr>
              <w:t>insekto</w:t>
            </w:r>
            <w:proofErr w:type="spellEnd"/>
            <w:r w:rsidRPr="00C4069D">
              <w:rPr>
                <w:sz w:val="20"/>
                <w:szCs w:val="20"/>
              </w:rPr>
              <w:t xml:space="preserve"> i </w:t>
            </w:r>
            <w:proofErr w:type="spellStart"/>
            <w:r w:rsidRPr="00C4069D">
              <w:rPr>
                <w:sz w:val="20"/>
                <w:szCs w:val="20"/>
              </w:rPr>
              <w:t>gryzonioszczelność</w:t>
            </w:r>
            <w:proofErr w:type="spellEnd"/>
            <w:r w:rsidRPr="00C4069D">
              <w:rPr>
                <w:sz w:val="20"/>
                <w:szCs w:val="20"/>
              </w:rPr>
              <w:t xml:space="preserve"> pomieszczeń</w:t>
            </w:r>
            <w:r>
              <w:rPr>
                <w:sz w:val="20"/>
                <w:szCs w:val="20"/>
              </w:rPr>
              <w:t xml:space="preserve">. </w:t>
            </w:r>
            <w:r w:rsidRPr="00C4069D">
              <w:rPr>
                <w:sz w:val="20"/>
                <w:szCs w:val="20"/>
              </w:rPr>
              <w:t>Aby zabezpieczyć drzwi i bramy przed gryzoniami nieszczelności nie mogą przekraczać 5mm. W miejscach podwyższonego ryzyka procedura zabezpieczenia zakładu przed szkodnikami powinna uwzględniać założenie siatek w oknach oraz instalacje lamp owadobójczych lub z wkładami lepowymi.</w:t>
            </w:r>
          </w:p>
          <w:p w14:paraId="6548CFC4" w14:textId="77777777" w:rsidR="00B65684" w:rsidRDefault="00B65684">
            <w:pPr>
              <w:rPr>
                <w:sz w:val="20"/>
                <w:szCs w:val="20"/>
              </w:rPr>
            </w:pPr>
            <w:r w:rsidRPr="00C4069D">
              <w:rPr>
                <w:sz w:val="20"/>
                <w:szCs w:val="20"/>
              </w:rPr>
              <w:t>Procedura zabezpieczenia zakładu przed szkodnikami i ich zwalczania powinna uwzględniać konieczność właściwej gospodarki pozbywania się odpadów, którymi żywią się szkodniki. Właściwa polityka odpadami poprodukcyjnymi oraz świadomość pracowników pomaga znacznie zredukować zagrożenie szkodnikami</w:t>
            </w:r>
            <w:r>
              <w:rPr>
                <w:sz w:val="20"/>
                <w:szCs w:val="20"/>
              </w:rPr>
              <w:t>.</w:t>
            </w:r>
          </w:p>
          <w:p w14:paraId="27B77B1B" w14:textId="77777777" w:rsidR="00B65684" w:rsidRPr="00C4069D" w:rsidRDefault="00B65684" w:rsidP="00C4069D">
            <w:pPr>
              <w:rPr>
                <w:sz w:val="20"/>
                <w:szCs w:val="20"/>
              </w:rPr>
            </w:pPr>
            <w:r w:rsidRPr="00C4069D">
              <w:rPr>
                <w:sz w:val="20"/>
                <w:szCs w:val="20"/>
              </w:rPr>
              <w:t>Monitoring (ocena występowania szkodników) jest podstawowym narzędziem w metodach zwalczania szkodników. To regularne wykonywanie zaplanowanej sekwencji obserwacji i pomiarów wszelkich aspektów aktywności szkodników dostarczające danych do oceny dotychczasowych działań oraz do tworzenia kolejnych planów zwalczania szkodników.</w:t>
            </w:r>
          </w:p>
          <w:p w14:paraId="44FA8DAE" w14:textId="77777777" w:rsidR="00B65684" w:rsidRPr="00C4069D" w:rsidRDefault="00B65684" w:rsidP="00C4069D">
            <w:pPr>
              <w:rPr>
                <w:sz w:val="20"/>
                <w:szCs w:val="20"/>
              </w:rPr>
            </w:pPr>
          </w:p>
          <w:p w14:paraId="5B1A2201" w14:textId="520836E7" w:rsidR="00B65684" w:rsidRPr="00C4069D" w:rsidRDefault="00B65684" w:rsidP="00C4069D">
            <w:pPr>
              <w:rPr>
                <w:sz w:val="20"/>
                <w:szCs w:val="20"/>
              </w:rPr>
            </w:pPr>
            <w:r w:rsidRPr="00C4069D">
              <w:rPr>
                <w:sz w:val="20"/>
                <w:szCs w:val="20"/>
              </w:rPr>
              <w:t>Metody monitoringu stosowane podczas inspekcji to wywiad, inspekcja wizualna oraz przegląd urządzeń do monitorowania. Podczas inspekcji oceniany jest stan pomieszczeń, budynków wraz z przyległym do nich terenem (</w:t>
            </w:r>
            <w:proofErr w:type="spellStart"/>
            <w:r w:rsidRPr="00C4069D">
              <w:rPr>
                <w:sz w:val="20"/>
                <w:szCs w:val="20"/>
              </w:rPr>
              <w:t>szkodnikoszczelność</w:t>
            </w:r>
            <w:proofErr w:type="spellEnd"/>
            <w:r w:rsidRPr="00C4069D">
              <w:rPr>
                <w:sz w:val="20"/>
                <w:szCs w:val="20"/>
              </w:rPr>
              <w:t>). Wszelkie urządzenia monitorujące powinny być ponumerowane, ich rozmieszczenie naniesione na plan obiektu oraz regularnie sprawdzane. Wyniki inspekcji należy dokładnie notować oraz formułować zadania korygujące, a dokumentacja z kontroli ma określać aktualny poziom aktywności szkodników.</w:t>
            </w:r>
          </w:p>
          <w:p w14:paraId="14975962" w14:textId="77777777" w:rsidR="00B65684" w:rsidRPr="00C4069D" w:rsidRDefault="00B65684" w:rsidP="00C4069D">
            <w:pPr>
              <w:rPr>
                <w:sz w:val="20"/>
                <w:szCs w:val="20"/>
              </w:rPr>
            </w:pPr>
          </w:p>
          <w:p w14:paraId="109B47FE" w14:textId="0D4CAFFD" w:rsidR="00B65684" w:rsidRPr="00776372" w:rsidRDefault="00B65684" w:rsidP="00C4069D">
            <w:pPr>
              <w:rPr>
                <w:sz w:val="20"/>
                <w:szCs w:val="20"/>
              </w:rPr>
            </w:pPr>
            <w:r w:rsidRPr="00C4069D">
              <w:rPr>
                <w:sz w:val="20"/>
                <w:szCs w:val="20"/>
              </w:rPr>
              <w:t>Działania kontrolne podejmowane w ramach Programu muszą być prowadzone systematycznie, przynajmniej co 4 tygodnie. Sprawdzanie, uzupełnianie i ewentualne naprawy/wymiana  karmników deratyzacyjnych konieczne jest raz na miesiąc, natomiast chwytaczy gryzoni co najmniej 2 razy w tygodniu. Często należy dokonywać przeglądów lamp owadobójczych (wymiana lepów/czyszczenie tacek) oraz innych pułapek na owady.</w:t>
            </w:r>
          </w:p>
        </w:tc>
      </w:tr>
      <w:tr w:rsidR="00B65684" w14:paraId="2FF87386" w14:textId="298FCDDE" w:rsidTr="003A1DEB">
        <w:tc>
          <w:tcPr>
            <w:tcW w:w="3823" w:type="dxa"/>
            <w:gridSpan w:val="2"/>
          </w:tcPr>
          <w:p w14:paraId="72592BDE" w14:textId="02E52EF9" w:rsidR="00B65684" w:rsidRPr="00776372" w:rsidRDefault="00B65684">
            <w:pPr>
              <w:rPr>
                <w:sz w:val="20"/>
                <w:szCs w:val="20"/>
              </w:rPr>
            </w:pPr>
            <w:r w:rsidRPr="00C7109F">
              <w:rPr>
                <w:sz w:val="20"/>
                <w:szCs w:val="20"/>
              </w:rPr>
              <w:t>e) ustanowienie rozwiązań mających na celu rozdzielenie poszczególnych stad drobiu utrzymywanych w tym gospodarstwie oraz uniknięcie bezpośredniego lub pośredniego kontaktu utrzymywanego drobiu z produktami ubocznymi pochodzenia zwierzęcego.</w:t>
            </w:r>
          </w:p>
        </w:tc>
        <w:tc>
          <w:tcPr>
            <w:tcW w:w="6086" w:type="dxa"/>
          </w:tcPr>
          <w:p w14:paraId="61F4CEDE" w14:textId="2BF43447" w:rsidR="00B65684" w:rsidRPr="00776372" w:rsidRDefault="00B65684" w:rsidP="00F1777F">
            <w:pPr>
              <w:rPr>
                <w:sz w:val="20"/>
                <w:szCs w:val="20"/>
              </w:rPr>
            </w:pPr>
            <w:r w:rsidRPr="00287EEB">
              <w:rPr>
                <w:sz w:val="20"/>
                <w:szCs w:val="20"/>
              </w:rPr>
              <w:t>nie umieszczanie drobiu w tym samym pomieszczeniu, w którym przebywa inny drób. Zachowanie zasady „całe pomieszczenie pełne- całe pomieszczenie puste”.</w:t>
            </w:r>
            <w:r>
              <w:rPr>
                <w:sz w:val="20"/>
                <w:szCs w:val="20"/>
              </w:rPr>
              <w:t xml:space="preserve"> Utrzymywanie drobiu w jednym obiekcie w tym samym wieku. Optymalnie oddzielna obsługa każdego kurnika. Nie wprowadzanie do obiektu </w:t>
            </w:r>
            <w:r w:rsidRPr="00B65684">
              <w:rPr>
                <w:sz w:val="20"/>
                <w:szCs w:val="20"/>
              </w:rPr>
              <w:t>produkt</w:t>
            </w:r>
            <w:r>
              <w:rPr>
                <w:sz w:val="20"/>
                <w:szCs w:val="20"/>
              </w:rPr>
              <w:t>ów</w:t>
            </w:r>
            <w:r w:rsidRPr="00B65684">
              <w:rPr>
                <w:sz w:val="20"/>
                <w:szCs w:val="20"/>
              </w:rPr>
              <w:t xml:space="preserve"> uboczny</w:t>
            </w:r>
            <w:r>
              <w:rPr>
                <w:sz w:val="20"/>
                <w:szCs w:val="20"/>
              </w:rPr>
              <w:t>ch</w:t>
            </w:r>
            <w:r w:rsidRPr="00B65684">
              <w:rPr>
                <w:sz w:val="20"/>
                <w:szCs w:val="20"/>
              </w:rPr>
              <w:t xml:space="preserve"> pochodzenia zwierzęcego.</w:t>
            </w:r>
          </w:p>
        </w:tc>
      </w:tr>
    </w:tbl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496AAAA6" w14:textId="7298D8B0" w:rsidR="00764B62" w:rsidRPr="00B65684" w:rsidRDefault="00422983" w:rsidP="00B656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 xml:space="preserve">łaściciel/posiadacz </w:t>
      </w:r>
    </w:p>
    <w:sectPr w:rsidR="00764B62" w:rsidRPr="00B65684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9873" w14:textId="77777777" w:rsidR="000956CF" w:rsidRDefault="000956CF" w:rsidP="00AE35FC">
      <w:pPr>
        <w:spacing w:after="0" w:line="240" w:lineRule="auto"/>
      </w:pPr>
      <w:r>
        <w:separator/>
      </w:r>
    </w:p>
  </w:endnote>
  <w:endnote w:type="continuationSeparator" w:id="0">
    <w:p w14:paraId="7B6C0E6D" w14:textId="77777777" w:rsidR="000956CF" w:rsidRDefault="000956CF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431E" w14:textId="77777777" w:rsidR="000956CF" w:rsidRDefault="000956CF" w:rsidP="00AE35FC">
      <w:pPr>
        <w:spacing w:after="0" w:line="240" w:lineRule="auto"/>
      </w:pPr>
      <w:r>
        <w:separator/>
      </w:r>
    </w:p>
  </w:footnote>
  <w:footnote w:type="continuationSeparator" w:id="0">
    <w:p w14:paraId="33450454" w14:textId="77777777" w:rsidR="000956CF" w:rsidRDefault="000956CF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6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0956CF"/>
    <w:rsid w:val="00142A0B"/>
    <w:rsid w:val="001A00F1"/>
    <w:rsid w:val="001B1840"/>
    <w:rsid w:val="00220C03"/>
    <w:rsid w:val="00244609"/>
    <w:rsid w:val="00273D85"/>
    <w:rsid w:val="00287EEB"/>
    <w:rsid w:val="003D1AC5"/>
    <w:rsid w:val="003F3296"/>
    <w:rsid w:val="00422983"/>
    <w:rsid w:val="004401C0"/>
    <w:rsid w:val="00446571"/>
    <w:rsid w:val="0057238F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0E66"/>
    <w:rsid w:val="00955205"/>
    <w:rsid w:val="009763C3"/>
    <w:rsid w:val="009B057B"/>
    <w:rsid w:val="009B2502"/>
    <w:rsid w:val="009D236A"/>
    <w:rsid w:val="00A12472"/>
    <w:rsid w:val="00A1392D"/>
    <w:rsid w:val="00A75051"/>
    <w:rsid w:val="00AE35FC"/>
    <w:rsid w:val="00B14BB5"/>
    <w:rsid w:val="00B65684"/>
    <w:rsid w:val="00BC2EEB"/>
    <w:rsid w:val="00C05882"/>
    <w:rsid w:val="00C4069D"/>
    <w:rsid w:val="00C7109F"/>
    <w:rsid w:val="00CC23F3"/>
    <w:rsid w:val="00CD127D"/>
    <w:rsid w:val="00D04386"/>
    <w:rsid w:val="00D3206F"/>
    <w:rsid w:val="00D60429"/>
    <w:rsid w:val="00D62A9B"/>
    <w:rsid w:val="00DB0AF2"/>
    <w:rsid w:val="00E16666"/>
    <w:rsid w:val="00EA0C29"/>
    <w:rsid w:val="00EA0DC1"/>
    <w:rsid w:val="00EB4597"/>
    <w:rsid w:val="00EE235B"/>
    <w:rsid w:val="00EE5615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Admin</cp:lastModifiedBy>
  <cp:revision>4</cp:revision>
  <cp:lastPrinted>2021-10-28T10:25:00Z</cp:lastPrinted>
  <dcterms:created xsi:type="dcterms:W3CDTF">2022-05-02T06:17:00Z</dcterms:created>
  <dcterms:modified xsi:type="dcterms:W3CDTF">2022-05-11T05:35:00Z</dcterms:modified>
</cp:coreProperties>
</file>